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PROGRAM OPERACYJNY POMOC ŻYWNOŚCIOWA 2014-2020</w:t>
      </w:r>
    </w:p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JEST WSPÓŁFINANSOWANY Z </w:t>
      </w:r>
    </w:p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eastAsia="Times New Roman" w:cs="Tahoma"/>
          <w:b/>
          <w:b/>
          <w:bCs/>
          <w:sz w:val="20"/>
          <w:szCs w:val="20"/>
          <w:lang w:eastAsia="pl-PL"/>
        </w:rPr>
      </w:pPr>
      <w:r>
        <w:rPr>
          <w:rFonts w:cs="Tahoma" w:ascii="Tahoma" w:hAnsi="Tahoma"/>
          <w:b/>
          <w:sz w:val="20"/>
          <w:szCs w:val="20"/>
        </w:rPr>
        <w:t>EUROPEJSKIEGO FUNDUSZU POMOCY NAJBARDZIEJ POTRZEBUJĄCYM</w:t>
      </w:r>
    </w:p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eastAsia="Times New Roman" w:cs="Tahoma"/>
          <w:b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PODROGRAM 2019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color w:val="58585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color w:val="58585A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-1276" w:leader="none"/>
        </w:tabs>
        <w:spacing w:lineRule="auto" w:line="276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 xml:space="preserve">CELEM PROGRAMU </w:t>
      </w:r>
      <w:r>
        <w:rPr>
          <w:rFonts w:cs="Tahoma" w:ascii="Tahoma" w:hAnsi="Tahoma"/>
          <w:sz w:val="20"/>
          <w:szCs w:val="20"/>
        </w:rPr>
        <w:t>jest zapewnienie najuboższym mieszkańcom Polski pomocy żywnościowej oraz uczestnictwa w działaniach w ramach środków towarzyszących w okresie  grudzień 2019 – wrzesień 2020,  a jej celami szczegółowymi są: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>
        <w:rPr>
          <w:rFonts w:cs="Tahoma" w:ascii="Tahoma" w:hAnsi="Tahoma"/>
          <w:b/>
          <w:bCs/>
          <w:sz w:val="20"/>
          <w:szCs w:val="20"/>
        </w:rPr>
        <w:t>OPL</w:t>
      </w:r>
      <w:r>
        <w:rPr>
          <w:rFonts w:cs="Tahoma" w:ascii="Tahoma" w:hAnsi="Tahoma"/>
          <w:sz w:val="20"/>
          <w:szCs w:val="20"/>
        </w:rPr>
        <w:t>, zgodnie z zasadami PO PŻ,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przekazanie artykułów spożywczych osobom zakwalifikowanym do otrzymania pomocy żywnościowej zgodnie z zasadami PO PŻ,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OKRES DYSTRYBUCJI ŻYWNOŚCI: </w:t>
      </w:r>
      <w:r>
        <w:rPr>
          <w:rFonts w:eastAsia="Times New Roman" w:cs="Tahoma" w:ascii="Tahoma" w:hAnsi="Tahoma"/>
          <w:b w:val="false"/>
          <w:bCs w:val="false"/>
          <w:sz w:val="20"/>
          <w:szCs w:val="20"/>
          <w:lang w:eastAsia="pl-PL"/>
        </w:rPr>
        <w:t xml:space="preserve"> </w:t>
      </w:r>
      <w:r>
        <w:rPr>
          <w:rFonts w:eastAsia="Times New Roman" w:cs="Tahoma" w:ascii="Tahoma" w:hAnsi="Tahoma"/>
          <w:b w:val="false"/>
          <w:bCs w:val="false"/>
          <w:sz w:val="20"/>
          <w:szCs w:val="20"/>
          <w:lang w:eastAsia="pl-PL"/>
        </w:rPr>
        <w:t>luty</w:t>
      </w:r>
      <w:r>
        <w:rPr>
          <w:rFonts w:eastAsia="Times New Roman" w:cs="Tahoma" w:ascii="Tahoma" w:hAnsi="Tahoma"/>
          <w:bCs/>
          <w:sz w:val="20"/>
          <w:szCs w:val="20"/>
          <w:lang w:eastAsia="pl-PL"/>
        </w:rPr>
        <w:t xml:space="preserve"> 20</w:t>
      </w:r>
      <w:r>
        <w:rPr>
          <w:rFonts w:eastAsia="Times New Roman" w:cs="Tahoma" w:ascii="Tahoma" w:hAnsi="Tahoma"/>
          <w:bCs/>
          <w:sz w:val="20"/>
          <w:szCs w:val="20"/>
          <w:lang w:eastAsia="pl-PL"/>
        </w:rPr>
        <w:t>20</w:t>
      </w:r>
      <w:r>
        <w:rPr>
          <w:rFonts w:eastAsia="Times New Roman" w:cs="Tahoma" w:ascii="Tahoma" w:hAnsi="Tahoma"/>
          <w:bCs/>
          <w:sz w:val="20"/>
          <w:szCs w:val="20"/>
          <w:lang w:eastAsia="pl-PL"/>
        </w:rPr>
        <w:t xml:space="preserve"> – wrzesień 2020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Pomoc żywnościowa dystrybuowana jest przez </w:t>
      </w:r>
      <w:r>
        <w:rPr>
          <w:rFonts w:cs="Tahoma" w:ascii="Tahoma" w:hAnsi="Tahoma"/>
          <w:b/>
          <w:sz w:val="20"/>
          <w:szCs w:val="20"/>
        </w:rPr>
        <w:t>Bank Żywności we Wrocławiu</w:t>
      </w:r>
      <w:r>
        <w:rPr>
          <w:rFonts w:cs="Tahoma" w:ascii="Tahoma" w:hAnsi="Tahoma"/>
          <w:sz w:val="20"/>
          <w:szCs w:val="20"/>
        </w:rPr>
        <w:t xml:space="preserve">   [OPR] do Organizacji Partnerskiej Lokalnej [OPL] </w:t>
      </w:r>
      <w:r>
        <w:rPr>
          <w:rFonts w:cs="Tahoma" w:ascii="Tahoma" w:hAnsi="Tahoma"/>
          <w:b/>
          <w:sz w:val="20"/>
          <w:szCs w:val="20"/>
        </w:rPr>
        <w:t>na terenie województwa dolnośląskiego,</w:t>
      </w:r>
      <w:r>
        <w:rPr>
          <w:rFonts w:cs="Tahoma" w:ascii="Tahoma" w:hAnsi="Tahoma"/>
          <w:sz w:val="20"/>
          <w:szCs w:val="20"/>
        </w:rPr>
        <w:t xml:space="preserve"> która przekazuje żywność bezpośrednio do osób potrzebujących. 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KRYTERIA KWALIFIKOWALNOŚCI I SPOSÓB KWALIFIKACJI: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426" w:leader="none"/>
        </w:tabs>
        <w:spacing w:lineRule="auto" w:line="276" w:before="0" w:after="225"/>
        <w:contextualSpacing/>
        <w:jc w:val="both"/>
        <w:rPr>
          <w:rFonts w:ascii="Tahoma" w:hAnsi="Tahoma" w:eastAsia="Times New Roman" w:cs="Tahoma"/>
          <w:b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 </w:t>
      </w: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tj. d1 402 PLN dla osoby samotnie gospodarującej i 1 056 PLN dla osoby w rodzinie, </w:t>
      </w:r>
      <w:r>
        <w:rPr>
          <w:rFonts w:eastAsia="Times New Roman" w:cs="Tahoma" w:ascii="Tahoma" w:hAnsi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426" w:leader="none"/>
        </w:tabs>
        <w:spacing w:lineRule="auto" w:line="276" w:before="0" w:after="225"/>
        <w:contextualSpacing/>
        <w:jc w:val="both"/>
        <w:rPr>
          <w:rFonts w:ascii="Tahoma" w:hAnsi="Tahoma" w:eastAsia="Times New Roman" w:cs="Tahoma"/>
          <w:b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Sposób kwalifikacji: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Autospacing="1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który potwierdza do kwalifikowalność do przyznania pomocy;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Autospacing="1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OPL mogą samodzielnie kwalifikować wyłącznie osoby bezdomne do udziału  w POPŻ na podstawie podpisanego oświadczenia  [załącznik nr 6 do wytycznych].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 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ZASADY PRZEKAZYWANIA ARTYKUŁÓW SPOŻYWCZYCH:</w:t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Tahoma" w:hAnsi="Tahoma" w:eastAsia="Times New Roman" w:cs="Tahoma"/>
          <w:b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auto" w:line="276" w:beforeAutospacing="1" w:after="0"/>
        <w:ind w:left="36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Zestaw roczny artykułów spożywczych w Podprogramie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2019 obejmuje artykuły spożywcze w łącznej ilości ok. 48 kg w tym:</w:t>
      </w:r>
    </w:p>
    <w:p>
      <w:pPr>
        <w:pStyle w:val="Normal"/>
        <w:numPr>
          <w:ilvl w:val="1"/>
          <w:numId w:val="2"/>
        </w:numPr>
        <w:shd w:val="clear" w:color="auto" w:fill="FFFFFF"/>
        <w:tabs>
          <w:tab w:val="clear" w:pos="708"/>
          <w:tab w:val="left" w:pos="1080" w:leader="none"/>
        </w:tabs>
        <w:spacing w:lineRule="auto" w:line="276" w:before="0" w:after="0"/>
        <w:ind w:left="108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</w:t>
      </w:r>
      <w:r>
        <w:rPr>
          <w:rFonts w:eastAsia="Times New Roman" w:cs="Tahoma" w:ascii="Tahoma" w:hAnsi="Tahoma"/>
          <w:sz w:val="20"/>
          <w:szCs w:val="20"/>
          <w:lang w:eastAsia="pl-PL"/>
        </w:rPr>
        <w:t>Artykuły warzywne i owocowe: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groszek z marchewką 3,2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fasola biała 3,2 kg, 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koncentrat pomidorowy 1,12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buraczki wiórki 1,05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powidła śliwkowe 1,80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sok jabłkowy klarowny 4l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1276" w:leader="none"/>
        </w:tabs>
        <w:spacing w:lineRule="auto" w:line="276" w:before="0" w:after="0"/>
        <w:ind w:left="1134" w:hanging="360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Artykuły skrobiowe: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makaron jajeczny 4,5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makaron kukurydziany bezglutenowy 1 kg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ryż biały 3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kasza gryczana 1,5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herbatniki maślane 0,8 kg,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</w:tabs>
        <w:spacing w:lineRule="auto" w:line="276" w:before="0" w:after="0"/>
        <w:ind w:left="1134" w:hanging="360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Artykuły mleczne: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mleko UHT 7 l,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ser podpuszczkowy dojrzewający 2 kg,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</w:tabs>
        <w:spacing w:lineRule="auto" w:line="276" w:before="0" w:after="0"/>
        <w:ind w:left="1134" w:hanging="360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Artykuły mięsne: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szynka drobiowa 2,7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pasztet wieprzowy 0,48 kg,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filet z makreli w oleju 1,53 kg,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</w:tabs>
        <w:spacing w:lineRule="auto" w:line="276" w:before="0" w:after="0"/>
        <w:ind w:left="1134" w:hanging="360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Cukier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cukier biały 4 kg,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76" w:before="0" w:after="0"/>
        <w:ind w:left="1134" w:hanging="360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Tłuszcze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="0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olej rzepakowy 4 l,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76" w:before="0" w:after="0"/>
        <w:ind w:left="1134" w:hanging="283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Dania gotowe</w:t>
      </w:r>
    </w:p>
    <w:p>
      <w:pPr>
        <w:pStyle w:val="Normal"/>
        <w:numPr>
          <w:ilvl w:val="2"/>
          <w:numId w:val="2"/>
        </w:numPr>
        <w:shd w:val="clear" w:color="auto" w:fill="FFFFFF"/>
        <w:tabs>
          <w:tab w:val="clear" w:pos="708"/>
          <w:tab w:val="left" w:pos="1800" w:leader="none"/>
        </w:tabs>
        <w:spacing w:lineRule="auto" w:line="276" w:before="0" w:afterAutospacing="1"/>
        <w:ind w:left="1800" w:hanging="36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gołąbki w sosie pomidorowym 1,7 kg;</w:t>
      </w:r>
    </w:p>
    <w:p>
      <w:pPr>
        <w:pStyle w:val="Default"/>
        <w:numPr>
          <w:ilvl w:val="0"/>
          <w:numId w:val="7"/>
        </w:numPr>
        <w:shd w:val="clear" w:color="auto" w:fill="FFFFFF"/>
        <w:tabs>
          <w:tab w:val="clear" w:pos="708"/>
          <w:tab w:val="left" w:pos="720" w:leader="none"/>
        </w:tabs>
        <w:spacing w:lineRule="auto" w:line="276" w:beforeAutospacing="1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Paczka żywnościowa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  to minimum kilka artykułów spożywczych [co najmniej 3]  z różnych grup towarowych  wydawanych jednorazowo. </w:t>
      </w:r>
      <w:r>
        <w:rPr>
          <w:rFonts w:cs="Tahoma" w:ascii="Tahoma" w:hAnsi="Tahoma"/>
          <w:sz w:val="20"/>
          <w:szCs w:val="20"/>
        </w:rPr>
        <w:t>Uznaje się za dopuszczalne aby organizacje jednorazowo wydawały artykuły żywnościowe bez ograniczeń co do minimalnej liczby produktów w pojedynczym wydaniu. Zestaw artykułów spożywczych na Podprogram 2019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2019.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720" w:leader="none"/>
        </w:tabs>
        <w:spacing w:lineRule="auto" w:line="276"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Posiłek 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>
        <w:rPr>
          <w:rFonts w:cs="Tahoma" w:ascii="Tahoma" w:hAnsi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>
      <w:pPr>
        <w:pStyle w:val="ListParagraph"/>
        <w:numPr>
          <w:ilvl w:val="0"/>
          <w:numId w:val="7"/>
        </w:numPr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 przypadku gdy liczba osób uprawnionych do pomocy żywnościowej zgłaszających się w trakcie realizacji Podprogramu 2019 jest większa niż do danej OPR/OPL będzie większa niż planowana, Instytucja Zarządzająca dopuszcza zmniejszenie zestawu rocznego dla 1 osoby, nie więcej jednakże niż do 80% jego całkowitej ilości (tj. do ok. 38,8kg). W zestawie należy w miarę możliwości uwzględnić produkty ze wszystkich 7 grup artykułów spożywczych.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 przypadku rodzin z dziećmi dopuszcza się zwiększenie liczby opakowań artykułów spożywczych do potrzeb rodzin 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Autospacing="1"/>
        <w:contextualSpacing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Żywność jest wydawana osobom potrzebującym  w ramach POPŻ nieodpłatnie.</w:t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SKŁADANIE SKARG PRZEZ OSOBY NAJBARDZIEJ POTRZEBUJĄCE: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Rodziny, Pracy i Polityki Społecznej. 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DZIAŁANIA TOWARZYSZĄCE: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Autospacing="1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kulinarne;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edukacji ekonomicznej;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dietetyczne;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niemarnowania żywności,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Autospacing="1"/>
        <w:rPr>
          <w:color w:val="000000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Działania towarzyszące mogą odbywać się w formie stacjonarnej lub zdalnej</w:t>
      </w:r>
      <w:bookmarkStart w:id="0" w:name="_GoBack"/>
      <w:bookmarkEnd w:id="0"/>
      <w:r>
        <w:rPr>
          <w:rFonts w:eastAsia="Times New Roman" w:cs="Tahoma" w:ascii="Tahoma" w:hAnsi="Tahoma"/>
          <w:sz w:val="20"/>
          <w:szCs w:val="20"/>
          <w:lang w:eastAsia="pl-PL"/>
        </w:rPr>
        <w:t xml:space="preserve">: on-line, telefonicznej, wydawniczej. 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Działania realizowane przez Organizacje Partnerskie Lokalne na rzecz podopiecznych to: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Autospacing="1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pomoc towarzysząca niezbędna do zaspokajania podstawowych potrzeb życiowych – osób korzystających z pomocy żywnościowej (z wyłączeniem pomocy rzeczowej);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pomoc w utrzymaniu higieny osobistej osobom bezdomnym;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Autospacing="1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wsparcie psychologiczne/terapeutyczne osób zagrożonych wykluczeniem społecznym.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Do udziału w działaniach towarzyszących ma prawo każda osoba</w:t>
      </w:r>
      <w:r>
        <w:rPr>
          <w:rFonts w:eastAsia="Times New Roman" w:cs="Tahoma" w:ascii="Tahoma" w:hAnsi="Tahoma"/>
          <w:sz w:val="20"/>
          <w:szCs w:val="20"/>
          <w:lang w:eastAsia="pl-PL"/>
        </w:rPr>
        <w:t>, 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która otrzymała skierowanie z OPS</w:t>
      </w:r>
      <w:r>
        <w:rPr>
          <w:rFonts w:eastAsia="Times New Roman" w:cs="Tahoma" w:ascii="Tahoma" w:hAnsi="Tahoma"/>
          <w:sz w:val="20"/>
          <w:szCs w:val="20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Arial Narrow" w:cs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Źródło: </w:t>
      </w:r>
      <w:r>
        <w:rPr>
          <w:rFonts w:eastAsia="Arial Narrow" w:cs="Tahoma" w:ascii="Tahoma" w:hAnsi="Tahoma"/>
          <w:sz w:val="20"/>
          <w:szCs w:val="20"/>
        </w:rPr>
        <w:t>Wytyczne Instytucji Zarządzającej dla Instytucji Pośredniczącej i beneficjentów dotyczące działań realizowanych w ramach Programu Operacyjnego Pomoc Żywnościowa 2014-2020 współfinansowanego z Europejskiego Funduszu Pomocy Najbardziej Potrzebującym w Podprogramie 2019 z dnia 26 lutego 2019 r., zaktualizowane w dniu 13 sierpnia 2019, dalej 17 września 2019 r., dalej  z 31 stycznia 2020, dalej z 17 marca 2020, dalej 21 maja 2020.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hyperlink r:id="rId2">
        <w:r>
          <w:rPr>
            <w:rStyle w:val="Czeinternetowe"/>
            <w:rFonts w:cs="Tahoma" w:ascii="Tahoma" w:hAnsi="Tahoma"/>
            <w:sz w:val="20"/>
            <w:szCs w:val="20"/>
          </w:rPr>
          <w:t>https://www.gov.pl/web/rodzina/podprogram-2019</w:t>
        </w:r>
      </w:hyperlink>
    </w:p>
    <w:sectPr>
      <w:headerReference w:type="default" r:id="rId3"/>
      <w:type w:val="nextPage"/>
      <w:pgSz w:w="11906" w:h="16838"/>
      <w:pgMar w:left="1417" w:right="1417" w:header="426" w:top="198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744855"/>
          <wp:effectExtent l="0" t="0" r="0" b="0"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sz w:val="22"/>
        <w:b/>
        <w:szCs w:val="24"/>
        <w:rFonts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sz w:val="22"/>
        <w:szCs w:val="24"/>
        <w:rFonts w:cs="Arial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sz w:val="22"/>
        <w:szCs w:val="24"/>
        <w:rFonts w:cs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szCs w:val="24"/>
        <w:rFonts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szCs w:val="24"/>
        <w:rFonts w:cs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4"/>
        <w:rFonts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szCs w:val="24"/>
        <w:rFonts w:cs="Aria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szCs w:val="24"/>
        <w:rFonts w:cs="Aria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eastAsia="Times New Roman" w:cs="Open Sans Condensed Ligh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sz w:val="22"/>
        <w:b/>
        <w:szCs w:val="24"/>
        <w:rFonts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sz w:val="22"/>
        <w:szCs w:val="24"/>
        <w:rFonts w:cs="Arial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sz w:val="22"/>
        <w:szCs w:val="24"/>
        <w:rFonts w:cs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szCs w:val="24"/>
        <w:rFonts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szCs w:val="24"/>
        <w:rFonts w:cs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4"/>
        <w:rFonts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szCs w:val="24"/>
        <w:rFonts w:cs="Aria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szCs w:val="24"/>
        <w:rFonts w:cs="Arial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342d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7054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7054e"/>
    <w:rPr/>
  </w:style>
  <w:style w:type="character" w:styleId="Czeinternetowe">
    <w:name w:val="Łącze internetowe"/>
    <w:basedOn w:val="DefaultParagraphFont"/>
    <w:uiPriority w:val="99"/>
    <w:semiHidden/>
    <w:unhideWhenUsed/>
    <w:rsid w:val="00122c57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00f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517f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705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705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4c645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00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rodzina/podprogram-2019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LibreOffice/6.4.5.2$Windows_X86_64 LibreOffice_project/a726b36747cf2001e06b58ad5db1aa3a9a1872d6</Application>
  <Pages>4</Pages>
  <Words>1148</Words>
  <Characters>7453</Characters>
  <CharactersWithSpaces>8515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2020-07-08T09:17:00Z</dcterms:created>
  <dc:creator>Admin</dc:creator>
  <dc:description/>
  <dc:language>pl-PL</dc:language>
  <cp:lastModifiedBy/>
  <cp:lastPrinted>2020-07-30T12:36:54Z</cp:lastPrinted>
  <dcterms:modified xsi:type="dcterms:W3CDTF">2020-07-30T12:43:05Z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